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F149E">
      <w:pPr>
        <w:pStyle w:val="15"/>
        <w:spacing w:before="0" w:beforeAutospacing="0" w:after="0" w:afterAutospacing="0"/>
        <w:jc w:val="center"/>
      </w:pPr>
      <w:bookmarkStart w:id="0" w:name="_GoBack"/>
      <w:bookmarkEnd w:id="0"/>
      <w:r>
        <w:rPr>
          <w:rFonts w:ascii="Arial" w:hAnsi="Arial" w:cs="Arial"/>
          <w:color w:val="404040"/>
          <w:sz w:val="26"/>
          <w:szCs w:val="26"/>
          <w:vertAlign w:val="superscript"/>
        </w:rPr>
        <w:t>AALTEN IN DE WERELD</w:t>
      </w:r>
    </w:p>
    <w:p w14:paraId="5EB6B7C1">
      <w:pPr>
        <w:pStyle w:val="15"/>
        <w:spacing w:before="0" w:beforeAutospacing="0" w:after="0" w:afterAutospacing="0"/>
        <w:jc w:val="center"/>
      </w:pPr>
      <w:r>
        <w:rPr>
          <w:rFonts w:ascii="Arial" w:hAnsi="Arial" w:cs="Arial"/>
          <w:color w:val="404040"/>
          <w:sz w:val="22"/>
          <w:szCs w:val="22"/>
          <w:bdr w:val="single" w:color="000000" w:sz="2" w:space="0"/>
          <w:vertAlign w:val="superscript"/>
        </w:rPr>
        <w:drawing>
          <wp:inline distT="0" distB="0" distL="0" distR="0">
            <wp:extent cx="787400" cy="889000"/>
            <wp:effectExtent l="0" t="0" r="12700" b="6350"/>
            <wp:docPr id="16643710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71090" name="Afbeelding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a:xfrm>
                      <a:off x="0" y="0"/>
                      <a:ext cx="787400" cy="889000"/>
                    </a:xfrm>
                    <a:prstGeom prst="rect">
                      <a:avLst/>
                    </a:prstGeom>
                    <a:noFill/>
                    <a:ln>
                      <a:noFill/>
                    </a:ln>
                  </pic:spPr>
                </pic:pic>
              </a:graphicData>
            </a:graphic>
          </wp:inline>
        </w:drawing>
      </w:r>
    </w:p>
    <w:p w14:paraId="22B45675">
      <w:pPr>
        <w:pStyle w:val="15"/>
        <w:spacing w:before="0" w:beforeAutospacing="0" w:after="0" w:afterAutospacing="0"/>
        <w:jc w:val="center"/>
      </w:pPr>
      <w:r>
        <w:rPr>
          <w:rFonts w:ascii="Arial" w:hAnsi="Arial" w:cs="Arial"/>
          <w:color w:val="404040"/>
          <w:sz w:val="26"/>
          <w:szCs w:val="26"/>
          <w:vertAlign w:val="superscript"/>
        </w:rPr>
        <w:t>DE WERELD IN AALTEN</w:t>
      </w:r>
    </w:p>
    <w:p w14:paraId="7B659D31">
      <w:pPr>
        <w:spacing w:after="240"/>
      </w:pPr>
      <w:r>
        <w:br w:type="textWrapping"/>
      </w:r>
    </w:p>
    <w:p w14:paraId="044C6714">
      <w:pPr>
        <w:pStyle w:val="15"/>
        <w:spacing w:before="0" w:beforeAutospacing="0" w:after="0" w:afterAutospacing="0"/>
        <w:jc w:val="center"/>
      </w:pPr>
      <w:r>
        <w:rPr>
          <w:rFonts w:ascii="Arial" w:hAnsi="Arial" w:cs="Arial"/>
          <w:b/>
          <w:bCs/>
          <w:color w:val="404040"/>
          <w:sz w:val="34"/>
          <w:szCs w:val="34"/>
          <w:vertAlign w:val="superscript"/>
        </w:rPr>
        <w:t>JAARVERSLAG van de  STICHTING MONDIAALTEN 2025</w:t>
      </w:r>
    </w:p>
    <w:p w14:paraId="021B0A90"/>
    <w:p w14:paraId="6270F4CD">
      <w:pPr>
        <w:pStyle w:val="15"/>
        <w:spacing w:before="0" w:beforeAutospacing="0" w:after="0" w:afterAutospacing="0"/>
      </w:pPr>
      <w:r>
        <w:rPr>
          <w:rFonts w:ascii="Arial" w:hAnsi="Arial" w:cs="Arial"/>
          <w:color w:val="404040"/>
          <w:vertAlign w:val="superscript"/>
        </w:rPr>
        <w:t>We hebben in 2025 een omslag gemaakt;  De wereldmarkt heeft plaats gemaakt voor een in 2026 geplande THEMATISCHE WANDELTOCHT; Inmiddels zijn we op zoek gegaan naar ondersteunende groeperingen instellingen en culturele organisaties  om hier kracht bij te zetten, waaronder de gemeente Aalten. </w:t>
      </w:r>
    </w:p>
    <w:p w14:paraId="226C490C">
      <w:pPr>
        <w:pStyle w:val="15"/>
        <w:spacing w:before="0" w:beforeAutospacing="0" w:after="0" w:afterAutospacing="0"/>
      </w:pPr>
      <w:r>
        <w:rPr>
          <w:rFonts w:ascii="Arial" w:hAnsi="Arial" w:cs="Arial"/>
          <w:color w:val="404040"/>
          <w:vertAlign w:val="superscript"/>
        </w:rPr>
        <w:t>Derhalve heeft het bestuur de beslissing genomen de WERELDMARKT voorlopig in de “ijskast” te zetten voor andere actuelere items, die een minder ingrijpend karakter hebben, maar zeker de aandacht blijven verdienen.  Later in dit jaarverslag hierover meer.</w:t>
      </w:r>
    </w:p>
    <w:p w14:paraId="2F3B2368"/>
    <w:p w14:paraId="0ACA22A7">
      <w:pPr>
        <w:pStyle w:val="15"/>
        <w:spacing w:before="0" w:beforeAutospacing="0" w:after="0" w:afterAutospacing="0"/>
      </w:pPr>
      <w:r>
        <w:rPr>
          <w:rFonts w:ascii="Arial" w:hAnsi="Arial" w:cs="Arial"/>
          <w:b/>
          <w:bCs/>
          <w:color w:val="404040"/>
          <w:vertAlign w:val="superscript"/>
        </w:rPr>
        <w:t>Bestuurssamenstelling:</w:t>
      </w:r>
    </w:p>
    <w:p w14:paraId="07A01A4B">
      <w:pPr>
        <w:pStyle w:val="15"/>
        <w:spacing w:before="0" w:beforeAutospacing="0" w:after="0" w:afterAutospacing="0"/>
      </w:pPr>
      <w:r>
        <w:rPr>
          <w:rFonts w:ascii="Arial" w:hAnsi="Arial" w:cs="Arial"/>
          <w:color w:val="404040"/>
          <w:vertAlign w:val="superscript"/>
        </w:rPr>
        <w:t>De samenstelling van het bestuur van Mondiaalten bestaat uit de volgende personen:</w:t>
      </w:r>
    </w:p>
    <w:p w14:paraId="241D5683">
      <w:pPr>
        <w:pStyle w:val="15"/>
        <w:spacing w:before="0" w:beforeAutospacing="0" w:after="0" w:afterAutospacing="0"/>
      </w:pPr>
      <w:r>
        <w:rPr>
          <w:rFonts w:ascii="Arial" w:hAnsi="Arial" w:cs="Arial"/>
          <w:color w:val="404040"/>
          <w:vertAlign w:val="superscript"/>
        </w:rPr>
        <w:t>Hans de Graaf, voorzitter</w:t>
      </w:r>
    </w:p>
    <w:p w14:paraId="148C99F6">
      <w:pPr>
        <w:pStyle w:val="15"/>
        <w:spacing w:before="0" w:beforeAutospacing="0" w:after="0" w:afterAutospacing="0"/>
      </w:pPr>
      <w:r>
        <w:rPr>
          <w:rFonts w:ascii="Arial" w:hAnsi="Arial" w:cs="Arial"/>
          <w:color w:val="404040"/>
          <w:vertAlign w:val="superscript"/>
        </w:rPr>
        <w:t>Harm Veldhuis, penningmeester</w:t>
      </w:r>
    </w:p>
    <w:p w14:paraId="70FB38F2">
      <w:pPr>
        <w:pStyle w:val="15"/>
        <w:spacing w:before="0" w:beforeAutospacing="0" w:after="0" w:afterAutospacing="0"/>
      </w:pPr>
      <w:r>
        <w:rPr>
          <w:rFonts w:ascii="Arial" w:hAnsi="Arial" w:cs="Arial"/>
          <w:color w:val="404040"/>
          <w:vertAlign w:val="superscript"/>
        </w:rPr>
        <w:t>Ineke Luimes, bestuurslid</w:t>
      </w:r>
    </w:p>
    <w:p w14:paraId="70C4A029">
      <w:pPr>
        <w:pStyle w:val="15"/>
        <w:spacing w:before="0" w:beforeAutospacing="0" w:after="0" w:afterAutospacing="0"/>
      </w:pPr>
      <w:r>
        <w:rPr>
          <w:rFonts w:ascii="Arial" w:hAnsi="Arial" w:cs="Arial"/>
          <w:color w:val="404040"/>
          <w:vertAlign w:val="superscript"/>
        </w:rPr>
        <w:t>Diny Griffioen, bestuurslid</w:t>
      </w:r>
    </w:p>
    <w:p w14:paraId="424135A9">
      <w:pPr>
        <w:pStyle w:val="15"/>
        <w:spacing w:before="0" w:beforeAutospacing="0" w:after="0" w:afterAutospacing="0"/>
      </w:pPr>
      <w:r>
        <w:rPr>
          <w:rFonts w:ascii="Arial" w:hAnsi="Arial" w:cs="Arial"/>
          <w:color w:val="404040"/>
          <w:vertAlign w:val="superscript"/>
        </w:rPr>
        <w:t>Gerrit Stronks, bestuurslid</w:t>
      </w:r>
    </w:p>
    <w:p w14:paraId="5AB47C78">
      <w:pPr>
        <w:pStyle w:val="15"/>
        <w:spacing w:before="0" w:beforeAutospacing="0" w:after="0" w:afterAutospacing="0"/>
      </w:pPr>
      <w:r>
        <w:rPr>
          <w:rFonts w:ascii="Arial" w:hAnsi="Arial" w:cs="Arial"/>
          <w:color w:val="404040"/>
          <w:vertAlign w:val="superscript"/>
        </w:rPr>
        <w:t>Romke van de Meer, bestuurslid</w:t>
      </w:r>
    </w:p>
    <w:p w14:paraId="5917ECE5">
      <w:pPr>
        <w:pStyle w:val="15"/>
        <w:spacing w:before="0" w:beforeAutospacing="0" w:after="0" w:afterAutospacing="0"/>
        <w:rPr>
          <w:lang w:val="en-US"/>
        </w:rPr>
      </w:pPr>
      <w:r>
        <w:rPr>
          <w:rFonts w:ascii="Arial" w:hAnsi="Arial" w:cs="Arial"/>
          <w:color w:val="404040"/>
          <w:vertAlign w:val="superscript"/>
          <w:lang w:val="en-US"/>
        </w:rPr>
        <w:t>Harry Otten, secretaris a.i.</w:t>
      </w:r>
    </w:p>
    <w:p w14:paraId="05E7FD37">
      <w:pPr>
        <w:rPr>
          <w:lang w:val="en-US"/>
        </w:rPr>
      </w:pPr>
    </w:p>
    <w:p w14:paraId="2FE9C94D">
      <w:pPr>
        <w:pStyle w:val="15"/>
        <w:spacing w:before="0" w:beforeAutospacing="0" w:after="0" w:afterAutospacing="0"/>
      </w:pPr>
      <w:r>
        <w:rPr>
          <w:rFonts w:ascii="Arial" w:hAnsi="Arial" w:cs="Arial"/>
          <w:color w:val="404040"/>
          <w:vertAlign w:val="superscript"/>
        </w:rPr>
        <w:t>Er werd in 2025 zes keer vergaderd,  respectievelijk op 13 januari, 28 april, 7 juli, </w:t>
      </w:r>
    </w:p>
    <w:p w14:paraId="36DC49CB">
      <w:pPr>
        <w:pStyle w:val="15"/>
        <w:spacing w:before="0" w:beforeAutospacing="0" w:after="0" w:afterAutospacing="0"/>
      </w:pPr>
      <w:r>
        <w:rPr>
          <w:rFonts w:ascii="Arial" w:hAnsi="Arial" w:cs="Arial"/>
          <w:color w:val="404040"/>
          <w:vertAlign w:val="superscript"/>
        </w:rPr>
        <w:t>22 september, 10 november  en 22 december in de nieuwe gastvrije vergaderlocatie gebouw Elim aan de Landstraat in Aalten.</w:t>
      </w:r>
    </w:p>
    <w:p w14:paraId="3C07BAC7">
      <w:pPr>
        <w:spacing w:after="240"/>
      </w:pPr>
      <w:r>
        <w:br w:type="textWrapping"/>
      </w:r>
    </w:p>
    <w:p w14:paraId="0F952974">
      <w:pPr>
        <w:pStyle w:val="15"/>
        <w:spacing w:before="0" w:beforeAutospacing="0" w:after="0" w:afterAutospacing="0"/>
      </w:pPr>
      <w:r>
        <w:rPr>
          <w:rFonts w:ascii="Arial" w:hAnsi="Arial" w:cs="Arial"/>
          <w:b/>
          <w:bCs/>
          <w:color w:val="404040"/>
          <w:vertAlign w:val="superscript"/>
        </w:rPr>
        <w:t xml:space="preserve">OMSLAG :  van </w:t>
      </w:r>
      <w:r>
        <w:rPr>
          <w:rFonts w:ascii="Arial" w:hAnsi="Arial" w:cs="Arial"/>
          <w:b/>
          <w:bCs/>
          <w:i/>
          <w:iCs/>
          <w:color w:val="404040"/>
          <w:vertAlign w:val="superscript"/>
        </w:rPr>
        <w:t>wereldmarkt</w:t>
      </w:r>
      <w:r>
        <w:rPr>
          <w:rFonts w:ascii="Arial" w:hAnsi="Arial" w:cs="Arial"/>
          <w:i/>
          <w:iCs/>
          <w:color w:val="404040"/>
          <w:vertAlign w:val="superscript"/>
        </w:rPr>
        <w:t xml:space="preserve"> </w:t>
      </w:r>
      <w:r>
        <w:rPr>
          <w:rFonts w:ascii="Arial" w:hAnsi="Arial" w:cs="Arial"/>
          <w:b/>
          <w:bCs/>
          <w:color w:val="404040"/>
          <w:vertAlign w:val="superscript"/>
        </w:rPr>
        <w:t xml:space="preserve">naar thematische </w:t>
      </w:r>
      <w:r>
        <w:rPr>
          <w:rFonts w:ascii="Arial" w:hAnsi="Arial" w:cs="Arial"/>
          <w:b/>
          <w:bCs/>
          <w:i/>
          <w:iCs/>
          <w:color w:val="404040"/>
          <w:vertAlign w:val="superscript"/>
        </w:rPr>
        <w:t>wandeltocht</w:t>
      </w:r>
      <w:r>
        <w:rPr>
          <w:rFonts w:ascii="Arial" w:hAnsi="Arial" w:cs="Arial"/>
          <w:b/>
          <w:bCs/>
          <w:color w:val="404040"/>
          <w:vertAlign w:val="superscript"/>
        </w:rPr>
        <w:t xml:space="preserve"> :</w:t>
      </w:r>
    </w:p>
    <w:p w14:paraId="686413B7"/>
    <w:p w14:paraId="625545BF">
      <w:pPr>
        <w:pStyle w:val="15"/>
        <w:spacing w:before="0" w:beforeAutospacing="0" w:after="0" w:afterAutospacing="0"/>
      </w:pPr>
      <w:r>
        <w:rPr>
          <w:rFonts w:ascii="Arial" w:hAnsi="Arial" w:cs="Arial"/>
          <w:b/>
          <w:bCs/>
          <w:color w:val="404040"/>
          <w:vertAlign w:val="superscript"/>
        </w:rPr>
        <w:t>Eind 2025 werd er een begin gemaakt met de organisatie van een thematische wandeltocht, waarbij vrede,  solidariteit, armoede en omzien naar elkaar centraal staan;  Om deze items kracht bij te zetten  werd een plan opgesteld waarbij de projecten(stichtingen) van de stichting Mondiaalten actief hun aandeel leveren in de vorm van aandacht vragen voor eerder genoemde items; zij doen dit en, kunnen dit doen, met bekendheid te geven aan de doelstelling(en) van hun eigen organisatie (stichting). Zoals eerder vermeld is de organisatie van de wereldmarkt  dermate arbeidsinstensief en trekt een dusdanige wissel op mensen en materieel dat werd besloten om een omslagbeweging op gang te brengen voor een veranderende activiteit maar wel waarbij een actieve deelname van de projecten gewaarborgd blijft. Dit werd uiteindelijk een thematische wandeltocht in het buitengebied van Aalten, die voor een ieder vrij toegankelijk zou zijn; er werd gekozen voor een respectievelijke lengte van 9 en 14 kilometer. Het evenement kreeg als thema “zin in voetstappen” dat verwijst naar de zichtbare stappen die zijn gezet om initiatieven zoals genoemd, bijdragen aan de genoemde items en de noodzaak en enthousiasm hiertoe. Tot zover de achtergrond.</w:t>
      </w:r>
    </w:p>
    <w:p w14:paraId="7C618A4C">
      <w:pPr>
        <w:pStyle w:val="15"/>
        <w:spacing w:before="0" w:beforeAutospacing="0" w:after="0" w:afterAutospacing="0"/>
      </w:pPr>
      <w:r>
        <w:rPr>
          <w:rFonts w:ascii="Arial" w:hAnsi="Arial" w:cs="Arial"/>
          <w:b/>
          <w:bCs/>
          <w:color w:val="404040"/>
          <w:vertAlign w:val="superscript"/>
        </w:rPr>
        <w:t>In het jaarverslag van 2026 zal nader worden ingegaan over de vorderingen en uiteindelijk de resultaten van het evenement zelf.</w:t>
      </w:r>
    </w:p>
    <w:p w14:paraId="4503849D"/>
    <w:p w14:paraId="33035061">
      <w:pPr>
        <w:pStyle w:val="15"/>
        <w:spacing w:before="0" w:beforeAutospacing="0" w:after="0" w:afterAutospacing="0"/>
      </w:pPr>
      <w:r>
        <w:rPr>
          <w:rFonts w:ascii="Arial" w:hAnsi="Arial" w:cs="Arial"/>
          <w:b/>
          <w:bCs/>
          <w:color w:val="404040"/>
          <w:vertAlign w:val="superscript"/>
        </w:rPr>
        <w:t>SUBSIDIE:</w:t>
      </w:r>
    </w:p>
    <w:p w14:paraId="212F6ECF">
      <w:pPr>
        <w:pStyle w:val="15"/>
        <w:spacing w:before="0" w:beforeAutospacing="0" w:after="0" w:afterAutospacing="0"/>
      </w:pPr>
      <w:r>
        <w:rPr>
          <w:rFonts w:ascii="Arial" w:hAnsi="Arial" w:cs="Arial"/>
          <w:color w:val="404040"/>
          <w:vertAlign w:val="superscript"/>
        </w:rPr>
        <w:t>in 2025 werd de jaarlijkse gemeentelijke voorschotsubsidie ontvangen </w:t>
      </w:r>
    </w:p>
    <w:p w14:paraId="33BABF4F">
      <w:pPr>
        <w:pStyle w:val="15"/>
        <w:spacing w:before="0" w:beforeAutospacing="0" w:after="0" w:afterAutospacing="0"/>
      </w:pPr>
      <w:r>
        <w:rPr>
          <w:rFonts w:ascii="Arial" w:hAnsi="Arial" w:cs="Arial"/>
          <w:color w:val="404040"/>
          <w:vertAlign w:val="superscript"/>
        </w:rPr>
        <w:t>( ruim € 9.000,-- inclusief indexering); Verder ontving de stichting een legaat van € 13.000,-- bedoeld en bestemd ten behoeve van de projecten van de stichting; de subsidiegelden worden voor 90% besteed aan projecten en voor 10% voor promotie- en informatievoorziening (ondermeer aanvankelijk als reservering voor de Wereldmarkt in 2026, groot € 1.500,-.) en verder voor de organisatie van ondermeer de eerder genoemde thematische wandeltocht op 5 juli 2026.</w:t>
      </w:r>
    </w:p>
    <w:p w14:paraId="1E4A17D0">
      <w:pPr>
        <w:pStyle w:val="15"/>
        <w:spacing w:before="0" w:beforeAutospacing="0" w:after="0" w:afterAutospacing="0"/>
      </w:pPr>
      <w:r>
        <w:rPr>
          <w:rFonts w:ascii="Arial" w:hAnsi="Arial" w:cs="Arial"/>
          <w:color w:val="404040"/>
          <w:vertAlign w:val="superscript"/>
        </w:rPr>
        <w:t>Mondiaalten heeft in 2025 aan alle gelieerde projecten subsidie verstrekt conform de wens van het ontvangen legaat. Daarnaast werden subsidies verstrekt aan die projecten, die een subsidieverzoerk hadden ingediend en die werden goedgekeurd.</w:t>
      </w:r>
    </w:p>
    <w:p w14:paraId="1B803F70"/>
    <w:p w14:paraId="220E59FF">
      <w:pPr>
        <w:pStyle w:val="15"/>
        <w:spacing w:before="0" w:beforeAutospacing="0" w:after="0" w:afterAutospacing="0"/>
      </w:pPr>
      <w:r>
        <w:rPr>
          <w:rFonts w:ascii="Arial" w:hAnsi="Arial" w:cs="Arial"/>
          <w:color w:val="404040"/>
          <w:vertAlign w:val="superscript"/>
        </w:rPr>
        <w:t>Hierbij dient te worden opgemerkt dat het maximale toe te kennen subsidiebedrag met ingang van september 2024 met € 500,-  werd verhoogd van € 2000,-- tot  € 2.500,-.</w:t>
      </w:r>
    </w:p>
    <w:p w14:paraId="1B9F48DB">
      <w:pPr>
        <w:pStyle w:val="15"/>
        <w:spacing w:before="0" w:beforeAutospacing="0" w:after="0" w:afterAutospacing="0"/>
      </w:pPr>
      <w:r>
        <w:rPr>
          <w:rFonts w:ascii="Arial" w:hAnsi="Arial" w:cs="Arial"/>
          <w:color w:val="404040"/>
          <w:vertAlign w:val="superscript"/>
        </w:rPr>
        <w:t>Het genoemde legaatbedrag van € 13.000,-- werd conform de wens van de legaatverstrekker  eind 2025 gelijkelijk verdeeld onder de bestaande projecten (stichtingen) gelieerd aan de stichting Mondiaalten.</w:t>
      </w:r>
    </w:p>
    <w:p w14:paraId="48BABC65">
      <w:pPr>
        <w:pStyle w:val="15"/>
        <w:spacing w:before="0" w:beforeAutospacing="0" w:after="0" w:afterAutospacing="0"/>
      </w:pPr>
      <w:r>
        <w:rPr>
          <w:rFonts w:ascii="Arial" w:hAnsi="Arial" w:cs="Arial"/>
          <w:b/>
          <w:bCs/>
          <w:color w:val="404040"/>
          <w:vertAlign w:val="superscript"/>
        </w:rPr>
        <w:t> </w:t>
      </w:r>
    </w:p>
    <w:p w14:paraId="3EDA496E"/>
    <w:p w14:paraId="573FD986">
      <w:pPr>
        <w:pStyle w:val="15"/>
        <w:spacing w:before="0" w:beforeAutospacing="0" w:after="0" w:afterAutospacing="0"/>
      </w:pPr>
      <w:r>
        <w:rPr>
          <w:rFonts w:ascii="Arial" w:hAnsi="Arial" w:cs="Arial"/>
          <w:b/>
          <w:bCs/>
          <w:color w:val="404040"/>
          <w:vertAlign w:val="superscript"/>
        </w:rPr>
        <w:t>Donateurs-/nieuwsbrieven:</w:t>
      </w:r>
    </w:p>
    <w:p w14:paraId="4788DE58">
      <w:pPr>
        <w:pStyle w:val="15"/>
        <w:spacing w:before="0" w:beforeAutospacing="0" w:after="0" w:afterAutospacing="0"/>
      </w:pPr>
      <w:r>
        <w:rPr>
          <w:rFonts w:ascii="Arial" w:hAnsi="Arial" w:cs="Arial"/>
          <w:color w:val="404040"/>
          <w:vertAlign w:val="superscript"/>
        </w:rPr>
        <w:t>Ook in 2025 zijn onze donateursbrieven verzonden. Het aantal donateurs (26) is nagenoeg gelijk gebleven; er werd in 2025 door hen € 1416,60 gedoneerd waarvoor onze dank !</w:t>
      </w:r>
    </w:p>
    <w:p w14:paraId="68C6A8B0">
      <w:pPr>
        <w:pStyle w:val="15"/>
        <w:spacing w:before="0" w:beforeAutospacing="0" w:after="0" w:afterAutospacing="0"/>
      </w:pPr>
      <w:r>
        <w:rPr>
          <w:rFonts w:ascii="Arial" w:hAnsi="Arial" w:cs="Arial"/>
          <w:b/>
          <w:bCs/>
          <w:color w:val="404040"/>
          <w:vertAlign w:val="superscript"/>
        </w:rPr>
        <w:t> </w:t>
      </w:r>
    </w:p>
    <w:p w14:paraId="28425629">
      <w:pPr>
        <w:pStyle w:val="15"/>
        <w:spacing w:before="0" w:beforeAutospacing="0" w:after="0" w:afterAutospacing="0"/>
      </w:pPr>
      <w:r>
        <w:rPr>
          <w:rFonts w:ascii="Arial" w:hAnsi="Arial" w:cs="Arial"/>
          <w:b/>
          <w:bCs/>
          <w:color w:val="404040"/>
          <w:vertAlign w:val="superscript"/>
        </w:rPr>
        <w:t>IECTA:</w:t>
      </w:r>
      <w:r>
        <w:rPr>
          <w:rFonts w:ascii="Calibri" w:hAnsi="Calibri" w:cs="Calibri"/>
          <w:b/>
          <w:bCs/>
          <w:color w:val="000000"/>
        </w:rPr>
        <w:t xml:space="preserve"> </w:t>
      </w:r>
      <w:r>
        <w:rPr>
          <w:rFonts w:ascii="Arial" w:hAnsi="Arial" w:cs="Arial"/>
          <w:b/>
          <w:bCs/>
          <w:color w:val="404040"/>
          <w:vertAlign w:val="superscript"/>
        </w:rPr>
        <w:t>‘Instituto para el Estudio de la Cultura y Technologia Andina’ (IECTA)</w:t>
      </w:r>
      <w:r>
        <w:rPr>
          <w:rFonts w:ascii="Arial" w:hAnsi="Arial" w:cs="Arial"/>
          <w:color w:val="404040"/>
          <w:vertAlign w:val="superscript"/>
        </w:rPr>
        <w:t xml:space="preserve"> ofwel ‘Instituut voor de bestudering van de Indiaanse Cultuur en Techniek in de Andes’. Pater Joop van Kessel (oud Aaltenaar en antropoloog) is hiervan de stichter.</w:t>
      </w:r>
    </w:p>
    <w:p w14:paraId="13F01DCB">
      <w:pPr>
        <w:pStyle w:val="15"/>
        <w:spacing w:before="0" w:beforeAutospacing="0" w:after="0" w:afterAutospacing="0"/>
      </w:pPr>
      <w:r>
        <w:rPr>
          <w:rFonts w:ascii="Arial" w:hAnsi="Arial" w:cs="Arial"/>
          <w:color w:val="404040"/>
          <w:vertAlign w:val="superscript"/>
        </w:rPr>
        <w:t>Het kapitaalbeheer van IECTA werd ook in 2024 onder de paraplu van Mondiaalten uitgevoerd. Mondiaalten voert voor dit project nimmer zelfstandig activiteiten uit. Opdrachten voor betalingen van onderdelen van het project kwamen van de huidige zaakwaarnemer Leen de Jong.</w:t>
      </w:r>
    </w:p>
    <w:p w14:paraId="7DB39F60">
      <w:pPr>
        <w:pStyle w:val="15"/>
        <w:spacing w:before="0" w:beforeAutospacing="0" w:after="0" w:afterAutospacing="0"/>
      </w:pPr>
      <w:r>
        <w:rPr>
          <w:rFonts w:ascii="Arial" w:hAnsi="Arial" w:cs="Arial"/>
          <w:color w:val="404040"/>
          <w:vertAlign w:val="superscript"/>
        </w:rPr>
        <w:t>Er zijn besprekingen gaande die een overgang naar een derde of eigen organisatie mogelijk moeten maken.</w:t>
      </w:r>
    </w:p>
    <w:p w14:paraId="6EF633A3"/>
    <w:p w14:paraId="7627E787">
      <w:pPr>
        <w:pStyle w:val="15"/>
        <w:spacing w:before="0" w:beforeAutospacing="0" w:after="0" w:afterAutospacing="0"/>
      </w:pPr>
      <w:r>
        <w:rPr>
          <w:rFonts w:ascii="Arial" w:hAnsi="Arial" w:cs="Arial"/>
          <w:b/>
          <w:bCs/>
          <w:color w:val="404040"/>
          <w:vertAlign w:val="superscript"/>
        </w:rPr>
        <w:t>Stichting Aalten Promotie (SAP)</w:t>
      </w:r>
    </w:p>
    <w:p w14:paraId="73EA14DC">
      <w:pPr>
        <w:pStyle w:val="15"/>
        <w:spacing w:before="0" w:beforeAutospacing="0" w:after="0" w:afterAutospacing="0"/>
      </w:pPr>
      <w:r>
        <w:rPr>
          <w:rFonts w:ascii="Arial" w:hAnsi="Arial" w:cs="Arial"/>
          <w:color w:val="404040"/>
          <w:vertAlign w:val="superscript"/>
        </w:rPr>
        <w:t>In het kader van de Wereldmarkt werd met het SAP voorbereidend samengewerkt voor wat betreft advies en vergunningverlening en de coördinatie van materieel. De samenwerking is structureel. De Wereldmarkt werd echter om moverende reden verplaatst naar 2026. ( thans eerder genoemde wandeltocht van 5 juli 2026 a.s. met als thema : “zin in voetstappen”)</w:t>
      </w:r>
    </w:p>
    <w:p w14:paraId="762F2EA2"/>
    <w:p w14:paraId="0B1D00A7">
      <w:pPr>
        <w:pStyle w:val="15"/>
        <w:spacing w:before="0" w:beforeAutospacing="0" w:after="0" w:afterAutospacing="0"/>
      </w:pPr>
      <w:r>
        <w:rPr>
          <w:rFonts w:ascii="Arial" w:hAnsi="Arial" w:cs="Arial"/>
          <w:b/>
          <w:bCs/>
          <w:color w:val="404040"/>
          <w:vertAlign w:val="superscript"/>
        </w:rPr>
        <w:t>Organisaties verbonden met Mondiaalten:</w:t>
      </w:r>
    </w:p>
    <w:p w14:paraId="72AECD9F">
      <w:pPr>
        <w:pStyle w:val="15"/>
        <w:spacing w:before="0" w:beforeAutospacing="0" w:after="0" w:afterAutospacing="0"/>
      </w:pPr>
      <w:r>
        <w:rPr>
          <w:rFonts w:ascii="Arial" w:hAnsi="Arial" w:cs="Arial"/>
          <w:color w:val="404040"/>
          <w:vertAlign w:val="superscript"/>
        </w:rPr>
        <w:t>De stichting Mondiaalten is verbonden met de navolgende langlopende en veelal kleinschalige organisaties</w:t>
      </w:r>
    </w:p>
    <w:p w14:paraId="37134D7D">
      <w:pPr>
        <w:pStyle w:val="15"/>
        <w:spacing w:before="0" w:beforeAutospacing="0" w:after="0" w:afterAutospacing="0"/>
      </w:pPr>
      <w:r>
        <w:rPr>
          <w:rFonts w:ascii="Arial" w:hAnsi="Arial" w:cs="Arial"/>
          <w:color w:val="404040"/>
          <w:vertAlign w:val="superscript"/>
        </w:rPr>
        <w:t>Barmuja (Ethiopië), Joanne Foundation Aalten (Oeganda), Pan de Vida (Peru),</w:t>
      </w:r>
    </w:p>
    <w:p w14:paraId="7A9090A5">
      <w:pPr>
        <w:pStyle w:val="15"/>
        <w:spacing w:before="0" w:beforeAutospacing="0" w:after="0" w:afterAutospacing="0"/>
      </w:pPr>
      <w:r>
        <w:rPr>
          <w:rFonts w:ascii="Arial" w:hAnsi="Arial" w:cs="Arial"/>
          <w:color w:val="404040"/>
          <w:vertAlign w:val="superscript"/>
        </w:rPr>
        <w:t>Christenhulp Oost-Europa Aalten-Bredevoort (Roemenië), Comite Soweto (Zuid Afrika), Popestie (Roemenië), Mukwano (Oeganda), Harapan Baru Aalten Nederland (Lombok Indonesië), Gaan voor Gambia (Gambia); eerder vanuit Aalten ontstaan : Hope (Peru) en IECTA (Chili). Laatstelijk is hierbij gevoegd De Regenboog voor Gambia, afdeling Aalten.</w:t>
      </w:r>
    </w:p>
    <w:p w14:paraId="1709FAC9">
      <w:pPr>
        <w:pStyle w:val="15"/>
        <w:spacing w:before="0" w:beforeAutospacing="0" w:after="0" w:afterAutospacing="0"/>
      </w:pPr>
      <w:r>
        <w:rPr>
          <w:rFonts w:ascii="Arial" w:hAnsi="Arial" w:cs="Arial"/>
          <w:color w:val="404040"/>
          <w:vertAlign w:val="superscript"/>
        </w:rPr>
        <w:t> </w:t>
      </w:r>
    </w:p>
    <w:p w14:paraId="74E6B9C6">
      <w:pPr>
        <w:pStyle w:val="15"/>
        <w:spacing w:before="0" w:beforeAutospacing="0" w:after="0" w:afterAutospacing="0"/>
        <w:jc w:val="center"/>
      </w:pPr>
      <w:r>
        <w:rPr>
          <w:rFonts w:ascii="Arial" w:hAnsi="Arial" w:cs="Arial"/>
          <w:color w:val="404040"/>
          <w:vertAlign w:val="superscript"/>
        </w:rPr>
        <w:t>Vastgesteld in de bestuursvergadering op 7 mei 2026</w:t>
      </w:r>
    </w:p>
    <w:p w14:paraId="5271C914"/>
    <w:p w14:paraId="723BF0AF">
      <w:pPr>
        <w:pStyle w:val="15"/>
        <w:spacing w:before="0" w:beforeAutospacing="0" w:after="0" w:afterAutospacing="0"/>
        <w:jc w:val="center"/>
      </w:pPr>
      <w:r>
        <w:rPr>
          <w:rFonts w:ascii="Arial" w:hAnsi="Arial" w:cs="Arial"/>
          <w:color w:val="404040"/>
          <w:vertAlign w:val="superscript"/>
        </w:rPr>
        <w:t>De secretaris a.i.,                De penningmeester,            De voorzitter,</w:t>
      </w:r>
    </w:p>
    <w:p w14:paraId="008D6369">
      <w:pPr>
        <w:pStyle w:val="15"/>
        <w:spacing w:before="0" w:beforeAutospacing="0" w:after="0" w:afterAutospacing="0"/>
        <w:jc w:val="center"/>
      </w:pPr>
      <w:r>
        <w:rPr>
          <w:rFonts w:ascii="Arial" w:hAnsi="Arial" w:cs="Arial"/>
          <w:color w:val="404040"/>
          <w:vertAlign w:val="superscript"/>
        </w:rPr>
        <w:t>getekend, 7 mei 2026.     getekend, 7 mei 2026.     getekend, 7 mei 2026.</w:t>
      </w:r>
    </w:p>
    <w:p w14:paraId="4B2B741B">
      <w:pPr>
        <w:spacing w:after="240"/>
      </w:pPr>
      <w:r>
        <w:br w:type="textWrapping"/>
      </w:r>
    </w:p>
    <w:p w14:paraId="092D5576"/>
    <w:p w14:paraId="3BCE3C4B"/>
    <w:sectPr>
      <w:footerReference r:id="rId5" w:type="default"/>
      <w:pgSz w:w="11906" w:h="16838"/>
      <w:pgMar w:top="851" w:right="851" w:bottom="851" w:left="85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swiss"/>
    <w:pitch w:val="default"/>
    <w:sig w:usb0="00000000" w:usb1="00000000" w:usb2="00000000" w:usb3="00000000" w:csb0="0000019F" w:csb1="00000000"/>
  </w:font>
  <w:font w:name="Aptos Display">
    <w:altName w:val="Segoe Print"/>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72280">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9FB7A32">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69FB7A32">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C80"/>
    <w:rsid w:val="00021676"/>
    <w:rsid w:val="002A4C80"/>
    <w:rsid w:val="00437B3E"/>
    <w:rsid w:val="004B592F"/>
    <w:rsid w:val="004E504F"/>
    <w:rsid w:val="005C5FB0"/>
    <w:rsid w:val="00C876AD"/>
    <w:rsid w:val="03563E7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Aptos" w:hAnsi="Aptos" w:cs="Aptos" w:eastAsiaTheme="minorHAnsi"/>
      <w:kern w:val="0"/>
      <w:sz w:val="24"/>
      <w:szCs w:val="24"/>
      <w:lang w:val="nl-NL" w:eastAsia="nl-NL" w:bidi="ar-SA"/>
      <w14:ligatures w14:val="none"/>
    </w:rPr>
  </w:style>
  <w:style w:type="paragraph" w:styleId="2">
    <w:name w:val="heading 1"/>
    <w:basedOn w:val="1"/>
    <w:next w:val="1"/>
    <w:link w:val="18"/>
    <w:qFormat/>
    <w:uiPriority w:val="9"/>
    <w:pPr>
      <w:keepNext/>
      <w:keepLines/>
      <w:spacing w:before="360" w:after="80" w:line="278" w:lineRule="auto"/>
      <w:outlineLvl w:val="0"/>
    </w:pPr>
    <w:rPr>
      <w:rFonts w:asciiTheme="majorHAnsi" w:hAnsiTheme="majorHAnsi" w:eastAsiaTheme="majorEastAsia" w:cstheme="majorBidi"/>
      <w:color w:val="104862" w:themeColor="accent1" w:themeShade="BF"/>
      <w:kern w:val="2"/>
      <w:sz w:val="40"/>
      <w:szCs w:val="40"/>
      <w:lang w:eastAsia="en-US"/>
      <w14:ligatures w14:val="standardContextual"/>
    </w:rPr>
  </w:style>
  <w:style w:type="paragraph" w:styleId="3">
    <w:name w:val="heading 2"/>
    <w:basedOn w:val="1"/>
    <w:next w:val="1"/>
    <w:link w:val="19"/>
    <w:semiHidden/>
    <w:unhideWhenUsed/>
    <w:qFormat/>
    <w:uiPriority w:val="9"/>
    <w:pPr>
      <w:keepNext/>
      <w:keepLines/>
      <w:spacing w:before="160" w:after="80" w:line="278" w:lineRule="auto"/>
      <w:outlineLvl w:val="1"/>
    </w:pPr>
    <w:rPr>
      <w:rFonts w:asciiTheme="majorHAnsi" w:hAnsiTheme="majorHAnsi" w:eastAsiaTheme="majorEastAsia" w:cstheme="majorBidi"/>
      <w:color w:val="104862" w:themeColor="accent1" w:themeShade="BF"/>
      <w:kern w:val="2"/>
      <w:sz w:val="32"/>
      <w:szCs w:val="32"/>
      <w:lang w:eastAsia="en-US"/>
      <w14:ligatures w14:val="standardContextual"/>
    </w:rPr>
  </w:style>
  <w:style w:type="paragraph" w:styleId="4">
    <w:name w:val="heading 3"/>
    <w:basedOn w:val="1"/>
    <w:next w:val="1"/>
    <w:link w:val="20"/>
    <w:semiHidden/>
    <w:unhideWhenUsed/>
    <w:qFormat/>
    <w:uiPriority w:val="9"/>
    <w:pPr>
      <w:keepNext/>
      <w:keepLines/>
      <w:spacing w:before="160" w:after="80" w:line="278" w:lineRule="auto"/>
      <w:outlineLvl w:val="2"/>
    </w:pPr>
    <w:rPr>
      <w:rFonts w:asciiTheme="minorHAnsi" w:hAnsiTheme="minorHAnsi" w:eastAsiaTheme="majorEastAsia" w:cstheme="majorBidi"/>
      <w:color w:val="104862" w:themeColor="accent1" w:themeShade="BF"/>
      <w:kern w:val="2"/>
      <w:sz w:val="28"/>
      <w:szCs w:val="28"/>
      <w:lang w:eastAsia="en-US"/>
      <w14:ligatures w14:val="standardContextual"/>
    </w:rPr>
  </w:style>
  <w:style w:type="paragraph" w:styleId="5">
    <w:name w:val="heading 4"/>
    <w:basedOn w:val="1"/>
    <w:next w:val="1"/>
    <w:link w:val="21"/>
    <w:semiHidden/>
    <w:unhideWhenUsed/>
    <w:qFormat/>
    <w:uiPriority w:val="9"/>
    <w:pPr>
      <w:keepNext/>
      <w:keepLines/>
      <w:spacing w:before="80" w:after="40" w:line="278" w:lineRule="auto"/>
      <w:outlineLvl w:val="3"/>
    </w:pPr>
    <w:rPr>
      <w:rFonts w:asciiTheme="minorHAnsi" w:hAnsiTheme="minorHAnsi" w:eastAsiaTheme="majorEastAsia" w:cstheme="majorBidi"/>
      <w:i/>
      <w:iCs/>
      <w:color w:val="104862" w:themeColor="accent1" w:themeShade="BF"/>
      <w:kern w:val="2"/>
      <w:lang w:eastAsia="en-US"/>
      <w14:ligatures w14:val="standardContextual"/>
    </w:rPr>
  </w:style>
  <w:style w:type="paragraph" w:styleId="6">
    <w:name w:val="heading 5"/>
    <w:basedOn w:val="1"/>
    <w:next w:val="1"/>
    <w:link w:val="22"/>
    <w:semiHidden/>
    <w:unhideWhenUsed/>
    <w:qFormat/>
    <w:uiPriority w:val="9"/>
    <w:pPr>
      <w:keepNext/>
      <w:keepLines/>
      <w:spacing w:before="80" w:after="40" w:line="278" w:lineRule="auto"/>
      <w:outlineLvl w:val="4"/>
    </w:pPr>
    <w:rPr>
      <w:rFonts w:asciiTheme="minorHAnsi" w:hAnsiTheme="minorHAnsi" w:eastAsiaTheme="majorEastAsia" w:cstheme="majorBidi"/>
      <w:color w:val="104862" w:themeColor="accent1" w:themeShade="BF"/>
      <w:kern w:val="2"/>
      <w:lang w:eastAsia="en-US"/>
      <w14:ligatures w14:val="standardContextual"/>
    </w:rPr>
  </w:style>
  <w:style w:type="paragraph" w:styleId="7">
    <w:name w:val="heading 6"/>
    <w:basedOn w:val="1"/>
    <w:next w:val="1"/>
    <w:link w:val="23"/>
    <w:semiHidden/>
    <w:unhideWhenUsed/>
    <w:qFormat/>
    <w:uiPriority w:val="9"/>
    <w:pPr>
      <w:keepNext/>
      <w:keepLines/>
      <w:spacing w:before="40" w:line="278" w:lineRule="auto"/>
      <w:outlineLvl w:val="5"/>
    </w:pPr>
    <w:rPr>
      <w:rFonts w:asciiTheme="minorHAnsi" w:hAnsiTheme="minorHAnsi" w:eastAsiaTheme="majorEastAsia" w:cstheme="majorBidi"/>
      <w:i/>
      <w:iCs/>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4"/>
    <w:semiHidden/>
    <w:unhideWhenUsed/>
    <w:qFormat/>
    <w:uiPriority w:val="9"/>
    <w:pPr>
      <w:keepNext/>
      <w:keepLines/>
      <w:spacing w:before="40" w:line="278" w:lineRule="auto"/>
      <w:outlineLvl w:val="6"/>
    </w:pPr>
    <w:rPr>
      <w:rFonts w:asciiTheme="minorHAnsi" w:hAnsiTheme="minorHAnsi" w:eastAsiaTheme="majorEastAsia" w:cstheme="majorBidi"/>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outlineLvl w:val="7"/>
    </w:pPr>
    <w:rPr>
      <w:rFonts w:asciiTheme="minorHAnsi" w:hAnsiTheme="minorHAnsi" w:eastAsiaTheme="majorEastAsia" w:cstheme="majorBidi"/>
      <w:i/>
      <w:iCs/>
      <w:color w:val="262626" w:themeColor="text1" w:themeTint="D9"/>
      <w:kern w:val="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outlineLvl w:val="8"/>
    </w:pPr>
    <w:rPr>
      <w:rFonts w:asciiTheme="minorHAnsi" w:hAnsiTheme="minorHAnsi" w:eastAsiaTheme="majorEastAsia" w:cstheme="majorBidi"/>
      <w:color w:val="262626" w:themeColor="text1" w:themeTint="D9"/>
      <w:kern w:val="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semiHidden/>
    <w:unhideWhenUsed/>
    <w:uiPriority w:val="99"/>
    <w:pPr>
      <w:tabs>
        <w:tab w:val="center" w:pos="4153"/>
        <w:tab w:val="right" w:pos="8306"/>
      </w:tabs>
      <w:snapToGrid w:val="0"/>
      <w:jc w:val="left"/>
    </w:pPr>
    <w:rPr>
      <w:sz w:val="18"/>
      <w:szCs w:val="18"/>
    </w:rPr>
  </w:style>
  <w:style w:type="paragraph" w:styleId="14">
    <w:name w:val="header"/>
    <w:basedOn w:val="1"/>
    <w:semiHidden/>
    <w:unhideWhenUsed/>
    <w:uiPriority w:val="99"/>
    <w:pPr>
      <w:tabs>
        <w:tab w:val="center" w:pos="4153"/>
        <w:tab w:val="right" w:pos="8306"/>
      </w:tabs>
      <w:snapToGrid w:val="0"/>
    </w:pPr>
    <w:rPr>
      <w:sz w:val="18"/>
      <w:szCs w:val="18"/>
    </w:rPr>
  </w:style>
  <w:style w:type="paragraph" w:styleId="15">
    <w:name w:val="Normal (Web)"/>
    <w:basedOn w:val="1"/>
    <w:semiHidden/>
    <w:unhideWhenUsed/>
    <w:uiPriority w:val="99"/>
    <w:pPr>
      <w:spacing w:before="100" w:beforeAutospacing="1" w:after="100" w:afterAutospacing="1"/>
    </w:pPr>
  </w:style>
  <w:style w:type="paragraph" w:styleId="16">
    <w:name w:val="Subtitle"/>
    <w:basedOn w:val="1"/>
    <w:next w:val="1"/>
    <w:link w:val="28"/>
    <w:qFormat/>
    <w:uiPriority w:val="11"/>
    <w:pPr>
      <w:spacing w:after="160" w:line="278"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7">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18">
    <w:name w:val="Kop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9">
    <w:name w:val="Kop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0">
    <w:name w:val="Kop 3 Char"/>
    <w:basedOn w:val="11"/>
    <w:link w:val="4"/>
    <w:semiHidden/>
    <w:uiPriority w:val="9"/>
    <w:rPr>
      <w:rFonts w:asciiTheme="minorHAnsi" w:hAnsiTheme="minorHAnsi" w:eastAsiaTheme="majorEastAsia" w:cstheme="majorBidi"/>
      <w:color w:val="104862" w:themeColor="accent1" w:themeShade="BF"/>
      <w:sz w:val="28"/>
      <w:szCs w:val="28"/>
    </w:rPr>
  </w:style>
  <w:style w:type="character" w:customStyle="1" w:styleId="21">
    <w:name w:val="Kop 4 Char"/>
    <w:basedOn w:val="11"/>
    <w:link w:val="5"/>
    <w:semiHidden/>
    <w:uiPriority w:val="9"/>
    <w:rPr>
      <w:rFonts w:asciiTheme="minorHAnsi" w:hAnsiTheme="minorHAnsi" w:eastAsiaTheme="majorEastAsia" w:cstheme="majorBidi"/>
      <w:i/>
      <w:iCs/>
      <w:color w:val="104862" w:themeColor="accent1" w:themeShade="BF"/>
    </w:rPr>
  </w:style>
  <w:style w:type="character" w:customStyle="1" w:styleId="22">
    <w:name w:val="Kop 5 Char"/>
    <w:basedOn w:val="11"/>
    <w:link w:val="6"/>
    <w:semiHidden/>
    <w:qFormat/>
    <w:uiPriority w:val="9"/>
    <w:rPr>
      <w:rFonts w:asciiTheme="minorHAnsi" w:hAnsiTheme="minorHAnsi" w:eastAsiaTheme="majorEastAsia" w:cstheme="majorBidi"/>
      <w:color w:val="104862" w:themeColor="accent1" w:themeShade="BF"/>
    </w:rPr>
  </w:style>
  <w:style w:type="character" w:customStyle="1" w:styleId="23">
    <w:name w:val="Kop 6 Char"/>
    <w:basedOn w:val="11"/>
    <w:link w:val="7"/>
    <w:semiHidden/>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Kop 7 Char"/>
    <w:basedOn w:val="11"/>
    <w:link w:val="8"/>
    <w:semiHidden/>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Kop 8 Char"/>
    <w:basedOn w:val="11"/>
    <w:link w:val="9"/>
    <w:semiHidden/>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Kop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el Char"/>
    <w:basedOn w:val="11"/>
    <w:link w:val="17"/>
    <w:uiPriority w:val="10"/>
    <w:rPr>
      <w:rFonts w:asciiTheme="majorHAnsi" w:hAnsiTheme="majorHAnsi" w:eastAsiaTheme="majorEastAsia" w:cstheme="majorBidi"/>
      <w:spacing w:val="-10"/>
      <w:kern w:val="28"/>
      <w:sz w:val="56"/>
      <w:szCs w:val="56"/>
    </w:rPr>
  </w:style>
  <w:style w:type="character" w:customStyle="1" w:styleId="28">
    <w:name w:val="Ondertitel Char"/>
    <w:basedOn w:val="11"/>
    <w:link w:val="16"/>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rFonts w:ascii="Arial" w:hAnsi="Arial" w:cstheme="minorBidi"/>
      <w:i/>
      <w:iCs/>
      <w:color w:val="404040" w:themeColor="text1" w:themeTint="BF"/>
      <w:kern w:val="2"/>
      <w:lang w:eastAsia="en-US"/>
      <w14:textFill>
        <w14:solidFill>
          <w14:schemeClr w14:val="tx1">
            <w14:lumMod w14:val="75000"/>
            <w14:lumOff w14:val="25000"/>
          </w14:schemeClr>
        </w14:solidFill>
      </w14:textFill>
      <w14:ligatures w14:val="standardContextual"/>
    </w:rPr>
  </w:style>
  <w:style w:type="character" w:customStyle="1" w:styleId="30">
    <w:name w:val="Citaat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pPr>
    <w:rPr>
      <w:rFonts w:ascii="Arial" w:hAnsi="Arial" w:cstheme="minorBidi"/>
      <w:kern w:val="2"/>
      <w:lang w:eastAsia="en-US"/>
      <w14:ligatures w14:val="standardContextual"/>
    </w:r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Arial" w:hAnsi="Arial" w:cstheme="minorBidi"/>
      <w:i/>
      <w:iCs/>
      <w:color w:val="104862" w:themeColor="accent1" w:themeShade="BF"/>
      <w:kern w:val="2"/>
      <w:lang w:eastAsia="en-US"/>
      <w14:ligatures w14:val="standardContextual"/>
    </w:rPr>
  </w:style>
  <w:style w:type="character" w:customStyle="1" w:styleId="34">
    <w:name w:val="Duidelijk citaat Char"/>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cid:ii_moilqdoo0" TargetMode="Externa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701</Words>
  <Characters>5004</Characters>
  <Lines>357</Lines>
  <Paragraphs>162</Paragraphs>
  <TotalTime>1</TotalTime>
  <ScaleCrop>false</ScaleCrop>
  <LinksUpToDate>false</LinksUpToDate>
  <CharactersWithSpaces>5543</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2026-05-12T09:26:00Z</dcterms:created>
  <dc:creator>harm veldhuis</dc:creator>
  <cp:lastModifiedBy>harmv</cp:lastModifiedBy>
  <dcterms:modified xsi:type="dcterms:W3CDTF">2026-05-12T09:31:38Z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5AE6AD1EB99F4EFB9750B2C8AC075E8B_13</vt:lpwstr>
  </property>
</Properties>
</file>